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33F5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9241CC9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8D2716">
        <w:rPr>
          <w:rFonts w:cstheme="minorHAnsi"/>
          <w:noProof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6E05398B" wp14:editId="597D81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21759" cy="871200"/>
            <wp:effectExtent l="0" t="0" r="0" b="5715"/>
            <wp:wrapSquare wrapText="bothSides"/>
            <wp:docPr id="205515713" name="Picture 205515713" descr="A white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15713" name="Picture 2" descr="A white sign with blu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59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1429B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69150A40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67372033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48DB3465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1C75E7CD" w14:textId="77777777" w:rsidR="00073932" w:rsidRPr="008D2716" w:rsidRDefault="00073932" w:rsidP="000739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8D2716">
        <w:rPr>
          <w:rFonts w:cstheme="minorHAnsi"/>
          <w:b/>
          <w:bCs/>
          <w:noProof/>
          <w:sz w:val="48"/>
          <w:szCs w:val="4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EE1F7BE" wp14:editId="2C8F78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8485" cy="871220"/>
            <wp:effectExtent l="0" t="0" r="0" b="5080"/>
            <wp:wrapSquare wrapText="bothSides"/>
            <wp:docPr id="884696782" name="Picture 884696782" descr="A logo for a fish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696782" name="Picture 1" descr="A logo for a fishing company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716">
        <w:rPr>
          <w:rFonts w:cstheme="minorHAnsi"/>
          <w:b/>
          <w:bCs/>
          <w:sz w:val="48"/>
          <w:szCs w:val="48"/>
        </w:rPr>
        <w:t>Volunteer role description</w:t>
      </w:r>
    </w:p>
    <w:p w14:paraId="724A6688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4C5F0D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511E">
        <w:rPr>
          <w:b/>
          <w:noProof/>
          <w:color w:val="538135" w:themeColor="accent6" w:themeShade="BF"/>
          <w:sz w:val="32"/>
          <w:u w:val="single"/>
        </w:rPr>
        <w:drawing>
          <wp:anchor distT="0" distB="0" distL="114300" distR="114300" simplePos="0" relativeHeight="251658242" behindDoc="1" locked="0" layoutInCell="1" allowOverlap="1" wp14:anchorId="15D25817" wp14:editId="418A3343">
            <wp:simplePos x="0" y="0"/>
            <wp:positionH relativeFrom="margin">
              <wp:align>center</wp:align>
            </wp:positionH>
            <wp:positionV relativeFrom="margin">
              <wp:posOffset>2250440</wp:posOffset>
            </wp:positionV>
            <wp:extent cx="3245485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427" y="21486"/>
                <wp:lineTo x="21427" y="0"/>
                <wp:lineTo x="0" y="0"/>
              </wp:wrapPolygon>
            </wp:wrapTight>
            <wp:docPr id="734702303" name="Picture 73470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74213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DEB043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1CE09E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E1E4EA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17C4D8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E75229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47B181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718E0F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63BA61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F1E86A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E07CC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2DD60D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79B2BA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CA42BD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6F3D34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8BC6FD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5D9C3F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FE98A" w14:textId="77777777" w:rsidR="00073932" w:rsidRDefault="00073932" w:rsidP="000739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EF2602" w14:textId="306183FE" w:rsidR="00073932" w:rsidRPr="008D2716" w:rsidRDefault="00E44408" w:rsidP="000739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 xml:space="preserve">VOLUNTEER </w:t>
      </w:r>
      <w:r w:rsidR="00073932">
        <w:rPr>
          <w:rFonts w:cstheme="minorHAnsi"/>
          <w:b/>
          <w:bCs/>
          <w:sz w:val="56"/>
          <w:szCs w:val="56"/>
        </w:rPr>
        <w:t>EVENTS</w:t>
      </w:r>
      <w:r>
        <w:rPr>
          <w:rFonts w:cstheme="minorHAnsi"/>
          <w:b/>
          <w:bCs/>
          <w:sz w:val="56"/>
          <w:szCs w:val="56"/>
        </w:rPr>
        <w:t xml:space="preserve"> ASSISTANT</w:t>
      </w:r>
    </w:p>
    <w:p w14:paraId="4291CA28" w14:textId="77777777" w:rsidR="00073932" w:rsidRDefault="00073932" w:rsidP="00073932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0DA74E04" w14:textId="77777777" w:rsidR="007954D6" w:rsidRPr="008D2716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u w:val="single"/>
        </w:rPr>
      </w:pPr>
      <w:r w:rsidRPr="008D2716">
        <w:rPr>
          <w:rFonts w:cstheme="minorHAnsi"/>
          <w:sz w:val="28"/>
          <w:szCs w:val="28"/>
          <w:u w:val="single"/>
        </w:rPr>
        <w:lastRenderedPageBreak/>
        <w:t>Purpose of the Don Catchment Rivers Trust:</w:t>
      </w:r>
    </w:p>
    <w:p w14:paraId="66689717" w14:textId="77777777" w:rsidR="007954D6" w:rsidRPr="00FD1D1D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Don Catchment Rivers Trust </w:t>
      </w:r>
      <w:r>
        <w:rPr>
          <w:rFonts w:cstheme="minorHAnsi"/>
        </w:rPr>
        <w:t xml:space="preserve">(DCRT) </w:t>
      </w:r>
      <w:r w:rsidRPr="00FD1D1D">
        <w:rPr>
          <w:rFonts w:cstheme="minorHAnsi"/>
        </w:rPr>
        <w:t>was established to help protect and restore the rivers and streams of the River Don catchment area. Our rivers are a valuable asset which tell the story of our culture and heritage. They are important for people, wildlife and the local economy, and form an integral part of our landscape.</w:t>
      </w:r>
    </w:p>
    <w:p w14:paraId="55792A91" w14:textId="77777777" w:rsidR="007954D6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62D505" w14:textId="77777777" w:rsidR="007954D6" w:rsidRPr="008D2716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8D2716">
        <w:rPr>
          <w:rFonts w:cstheme="minorHAnsi"/>
          <w:sz w:val="28"/>
          <w:szCs w:val="28"/>
          <w:u w:val="single"/>
        </w:rPr>
        <w:t>All Hands on the Don</w:t>
      </w:r>
    </w:p>
    <w:p w14:paraId="7E92DA35" w14:textId="77777777" w:rsidR="007954D6" w:rsidRPr="00FD1D1D" w:rsidRDefault="007954D6" w:rsidP="007954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D1D1D">
        <w:rPr>
          <w:rFonts w:asciiTheme="minorHAnsi" w:hAnsiTheme="minorHAnsi" w:cstheme="minorHAnsi"/>
          <w:sz w:val="22"/>
          <w:szCs w:val="22"/>
        </w:rPr>
        <w:t>The Don Catchment Rivers Trust has</w:t>
      </w:r>
      <w:r>
        <w:rPr>
          <w:rFonts w:asciiTheme="minorHAnsi" w:hAnsiTheme="minorHAnsi" w:cstheme="minorHAnsi"/>
          <w:sz w:val="22"/>
          <w:szCs w:val="22"/>
        </w:rPr>
        <w:t xml:space="preserve"> received National Lottery Heritage Funding </w:t>
      </w:r>
      <w:r w:rsidRPr="00FD1D1D">
        <w:rPr>
          <w:rFonts w:asciiTheme="minorHAnsi" w:hAnsiTheme="minorHAnsi" w:cstheme="minorHAnsi"/>
          <w:sz w:val="22"/>
          <w:szCs w:val="22"/>
        </w:rPr>
        <w:t xml:space="preserve">for </w:t>
      </w:r>
      <w:r w:rsidRPr="00FD1D1D">
        <w:rPr>
          <w:rFonts w:asciiTheme="minorHAnsi" w:eastAsia="ArialMT" w:hAnsiTheme="minorHAnsi" w:cstheme="minorHAnsi"/>
          <w:sz w:val="22"/>
          <w:szCs w:val="22"/>
        </w:rPr>
        <w:t xml:space="preserve">the ‘All Hands on the Don’ project. Our ambition is </w:t>
      </w:r>
      <w:r w:rsidRPr="00FD1D1D">
        <w:rPr>
          <w:rFonts w:asciiTheme="minorHAnsi" w:hAnsiTheme="minorHAnsi" w:cstheme="minorHAnsi"/>
          <w:sz w:val="22"/>
          <w:szCs w:val="22"/>
        </w:rPr>
        <w:t>to;</w:t>
      </w:r>
    </w:p>
    <w:p w14:paraId="62CA28B3" w14:textId="77777777" w:rsidR="007954D6" w:rsidRPr="00503C87" w:rsidRDefault="007954D6" w:rsidP="007954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884834" w14:textId="77777777" w:rsidR="007954D6" w:rsidRPr="00503C87" w:rsidRDefault="007954D6" w:rsidP="007954D6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2E5395"/>
        </w:rPr>
      </w:pPr>
      <w:r w:rsidRPr="00503C87">
        <w:rPr>
          <w:rFonts w:asciiTheme="minorHAnsi" w:hAnsiTheme="minorHAnsi" w:cstheme="minorHAnsi"/>
          <w:color w:val="2E5395"/>
        </w:rPr>
        <w:t>Realise the River Don’s potential as green-blue infrastructure &amp; as a source of health, wellbeing &amp; skills development.</w:t>
      </w:r>
    </w:p>
    <w:p w14:paraId="074698F5" w14:textId="77777777" w:rsidR="007954D6" w:rsidRPr="00503C87" w:rsidRDefault="007954D6" w:rsidP="007954D6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2E5395"/>
        </w:rPr>
      </w:pPr>
      <w:r w:rsidRPr="00503C87">
        <w:rPr>
          <w:rFonts w:asciiTheme="minorHAnsi" w:hAnsiTheme="minorHAnsi" w:cstheme="minorHAnsi"/>
          <w:color w:val="2E5395"/>
        </w:rPr>
        <w:t>Explain the profound transformation of the River Don &amp; drive forward biodiversity gain.</w:t>
      </w:r>
    </w:p>
    <w:p w14:paraId="3A66ACF9" w14:textId="77777777" w:rsidR="007954D6" w:rsidRPr="00503C87" w:rsidRDefault="007954D6" w:rsidP="007954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E5395"/>
          <w:sz w:val="24"/>
          <w:szCs w:val="24"/>
        </w:rPr>
      </w:pPr>
      <w:r w:rsidRPr="00503C87">
        <w:rPr>
          <w:rFonts w:cstheme="minorHAnsi"/>
          <w:color w:val="2E5395"/>
          <w:sz w:val="24"/>
          <w:szCs w:val="24"/>
        </w:rPr>
        <w:t>Celebrate and promote natural &amp; historic heritage.</w:t>
      </w:r>
    </w:p>
    <w:p w14:paraId="100693C1" w14:textId="77777777" w:rsidR="007954D6" w:rsidRPr="00503C87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5F1340" w14:textId="77777777" w:rsidR="007954D6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project is based around the City of Doncaster from Mexborough at the upstream end, to Thorne at the downstream end. We will work with partners to deliver a range of engagement activities and will create habitats in the river corridor. The project area broadly covers the area seen below.</w:t>
      </w:r>
    </w:p>
    <w:p w14:paraId="45726AAC" w14:textId="77777777" w:rsidR="007954D6" w:rsidRDefault="007954D6" w:rsidP="007954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731BF4" w14:textId="77777777" w:rsidR="007954D6" w:rsidRDefault="007954D6" w:rsidP="007954D6">
      <w:pPr>
        <w:rPr>
          <w:rFonts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480446D1" wp14:editId="398C6502">
            <wp:simplePos x="0" y="0"/>
            <wp:positionH relativeFrom="margin">
              <wp:align>center</wp:align>
            </wp:positionH>
            <wp:positionV relativeFrom="paragraph">
              <wp:posOffset>144951</wp:posOffset>
            </wp:positionV>
            <wp:extent cx="4564380" cy="3227070"/>
            <wp:effectExtent l="0" t="0" r="7620" b="0"/>
            <wp:wrapTopAndBottom/>
            <wp:docPr id="707682226" name="Picture 70768222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u w:val="single"/>
        </w:rPr>
        <w:br w:type="page"/>
      </w:r>
    </w:p>
    <w:p w14:paraId="6E859EE8" w14:textId="172E0998" w:rsidR="00FD1D1D" w:rsidRDefault="00FD1D1D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880705" w14:textId="11DFC1BE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Purpose of the Role:</w:t>
      </w:r>
    </w:p>
    <w:p w14:paraId="1583ED18" w14:textId="2FE84C96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Working alongside DCRT staff you will help co-ordinate and deliver events in and around the </w:t>
      </w:r>
      <w:r w:rsidR="00FD1D1D">
        <w:rPr>
          <w:rFonts w:cstheme="minorHAnsi"/>
        </w:rPr>
        <w:t>project area</w:t>
      </w:r>
      <w:r w:rsidR="009F3A52">
        <w:rPr>
          <w:rFonts w:cstheme="minorHAnsi"/>
        </w:rPr>
        <w:t>, helping to get participants enthused and excited about nature themed activities and inspiring future generations.</w:t>
      </w:r>
    </w:p>
    <w:p w14:paraId="48D0159F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96C3AE" w14:textId="61A6DD5A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Outline of tasks and activities:</w:t>
      </w:r>
    </w:p>
    <w:p w14:paraId="4ADDD18A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Depending on experience and particular area of interest:</w:t>
      </w:r>
    </w:p>
    <w:p w14:paraId="01C37266" w14:textId="3B9301A3" w:rsidR="00282809" w:rsidRPr="00FD1D1D" w:rsidRDefault="00282809" w:rsidP="00FD1D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Attending events with a stall and activities</w:t>
      </w:r>
    </w:p>
    <w:p w14:paraId="7042664A" w14:textId="75A69BB8" w:rsidR="00282809" w:rsidRPr="00FD1D1D" w:rsidRDefault="00282809" w:rsidP="00FD1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eastAsia="ArialMT" w:cstheme="minorHAnsi"/>
        </w:rPr>
        <w:t xml:space="preserve">Assisting with the Trust’s community </w:t>
      </w:r>
      <w:r w:rsidRPr="00FD1D1D">
        <w:rPr>
          <w:rFonts w:cstheme="minorHAnsi"/>
        </w:rPr>
        <w:t>activity and events programme (guided walks,</w:t>
      </w:r>
      <w:r w:rsidR="00FD1D1D" w:rsidRPr="00FD1D1D">
        <w:rPr>
          <w:rFonts w:cstheme="minorHAnsi"/>
        </w:rPr>
        <w:t xml:space="preserve"> </w:t>
      </w:r>
      <w:r w:rsidRPr="00FD1D1D">
        <w:rPr>
          <w:rFonts w:cstheme="minorHAnsi"/>
        </w:rPr>
        <w:t>community events etc.)</w:t>
      </w:r>
    </w:p>
    <w:p w14:paraId="4A096A65" w14:textId="34DB84CC" w:rsidR="00282809" w:rsidRPr="00FD1D1D" w:rsidRDefault="00282809" w:rsidP="00FD1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Assisting with the development of new </w:t>
      </w:r>
      <w:r w:rsidR="00152AB7">
        <w:rPr>
          <w:rFonts w:cstheme="minorHAnsi"/>
        </w:rPr>
        <w:t>events</w:t>
      </w:r>
    </w:p>
    <w:p w14:paraId="66438F8A" w14:textId="4399A479" w:rsidR="00282809" w:rsidRPr="00FD1D1D" w:rsidRDefault="00282809" w:rsidP="00FD1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Maintaining </w:t>
      </w:r>
      <w:r w:rsidR="00152AB7">
        <w:rPr>
          <w:rFonts w:cstheme="minorHAnsi"/>
        </w:rPr>
        <w:t xml:space="preserve">event </w:t>
      </w:r>
      <w:r w:rsidRPr="00FD1D1D">
        <w:rPr>
          <w:rFonts w:cstheme="minorHAnsi"/>
        </w:rPr>
        <w:t>equipment</w:t>
      </w:r>
    </w:p>
    <w:p w14:paraId="48E67BB9" w14:textId="44B88228" w:rsidR="00282809" w:rsidRDefault="00282809" w:rsidP="00FD1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Contribute to gathering evidence for project evaluation</w:t>
      </w:r>
    </w:p>
    <w:p w14:paraId="15AFBBB7" w14:textId="2C0982E3" w:rsidR="0026301E" w:rsidRPr="00FD1D1D" w:rsidRDefault="00284944" w:rsidP="00FD1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Produce articles for blogs and local press</w:t>
      </w:r>
    </w:p>
    <w:p w14:paraId="12A260B4" w14:textId="77777777" w:rsidR="00573E63" w:rsidRDefault="00573E63" w:rsidP="00573E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5613C2" w14:textId="62CAA17F" w:rsidR="00573E63" w:rsidRPr="00FD1D1D" w:rsidRDefault="00573E63" w:rsidP="00573E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This role will suit people who:</w:t>
      </w:r>
    </w:p>
    <w:p w14:paraId="1840B665" w14:textId="77777777" w:rsidR="00573E63" w:rsidRDefault="00573E63" w:rsidP="00573E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Are able to communicate with a wide range of people</w:t>
      </w:r>
    </w:p>
    <w:p w14:paraId="05A20E05" w14:textId="5B6AEB87" w:rsidR="00573E63" w:rsidRPr="00FD1D1D" w:rsidRDefault="00573E63" w:rsidP="00573E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Are enthusiastic about engag</w:t>
      </w:r>
      <w:r w:rsidR="00114342">
        <w:rPr>
          <w:rFonts w:cstheme="minorHAnsi"/>
        </w:rPr>
        <w:t>ing others in the work of DCRT.</w:t>
      </w:r>
    </w:p>
    <w:p w14:paraId="35009AAD" w14:textId="77777777" w:rsidR="00573E63" w:rsidRPr="00FD1D1D" w:rsidRDefault="00573E63" w:rsidP="00573E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Are willing to work as part of a team, and share experience and knowledge with other volunteers</w:t>
      </w:r>
    </w:p>
    <w:p w14:paraId="733AB5E9" w14:textId="77777777" w:rsidR="00573E63" w:rsidRPr="00FD1D1D" w:rsidRDefault="00573E63" w:rsidP="00573E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Have the flexibility and availability to volunteer within a programme of events and bookings</w:t>
      </w:r>
    </w:p>
    <w:p w14:paraId="2E61AE65" w14:textId="77777777" w:rsidR="00573E63" w:rsidRPr="00FD1D1D" w:rsidRDefault="00573E63" w:rsidP="00573E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Knowledge of the environmental and </w:t>
      </w:r>
      <w:r>
        <w:rPr>
          <w:rFonts w:cstheme="minorHAnsi"/>
        </w:rPr>
        <w:t xml:space="preserve">historic </w:t>
      </w:r>
      <w:r w:rsidRPr="00FD1D1D">
        <w:rPr>
          <w:rFonts w:cstheme="minorHAnsi"/>
        </w:rPr>
        <w:t xml:space="preserve">heritage of the River </w:t>
      </w:r>
      <w:r>
        <w:rPr>
          <w:rFonts w:cstheme="minorHAnsi"/>
        </w:rPr>
        <w:t xml:space="preserve">Don </w:t>
      </w:r>
      <w:r w:rsidRPr="00FD1D1D">
        <w:rPr>
          <w:rFonts w:cstheme="minorHAnsi"/>
        </w:rPr>
        <w:t xml:space="preserve">is </w:t>
      </w:r>
      <w:r w:rsidRPr="007967EC">
        <w:rPr>
          <w:rFonts w:cstheme="minorHAnsi"/>
          <w:b/>
          <w:bCs/>
        </w:rPr>
        <w:t>not</w:t>
      </w:r>
      <w:r w:rsidRPr="00FD1D1D">
        <w:rPr>
          <w:rFonts w:cstheme="minorHAnsi"/>
        </w:rPr>
        <w:t xml:space="preserve"> essential, but a willingness to learn would be desirable and training will be available.</w:t>
      </w:r>
    </w:p>
    <w:p w14:paraId="688ED1D9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1C1249" w14:textId="63E03CF5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Location &amp; hours:</w:t>
      </w:r>
    </w:p>
    <w:p w14:paraId="01560C63" w14:textId="62B908EF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Various locations and dates </w:t>
      </w:r>
      <w:r w:rsidRPr="00FD1D1D">
        <w:rPr>
          <w:rFonts w:eastAsia="ArialMT" w:cstheme="minorHAnsi"/>
        </w:rPr>
        <w:t xml:space="preserve">in accordance with the Trust’s </w:t>
      </w:r>
      <w:r w:rsidRPr="00FD1D1D">
        <w:rPr>
          <w:rFonts w:cstheme="minorHAnsi"/>
        </w:rPr>
        <w:t xml:space="preserve">programme of events and school bookings. This </w:t>
      </w:r>
      <w:r w:rsidR="00FD1D1D">
        <w:rPr>
          <w:rFonts w:cstheme="minorHAnsi"/>
        </w:rPr>
        <w:t xml:space="preserve">may </w:t>
      </w:r>
      <w:r w:rsidRPr="00FD1D1D">
        <w:rPr>
          <w:rFonts w:cstheme="minorHAnsi"/>
        </w:rPr>
        <w:t xml:space="preserve">include evenings and weekends. The majority of our project will take place </w:t>
      </w:r>
      <w:r w:rsidR="00FD1D1D">
        <w:rPr>
          <w:rFonts w:cstheme="minorHAnsi"/>
        </w:rPr>
        <w:t>within the project area but may also encompass the wider Doncaster Metropolitan Borough</w:t>
      </w:r>
      <w:r w:rsidRPr="00FD1D1D">
        <w:rPr>
          <w:rFonts w:cstheme="minorHAnsi"/>
        </w:rPr>
        <w:t xml:space="preserve">. This </w:t>
      </w:r>
      <w:r w:rsidR="00BD3077">
        <w:rPr>
          <w:rFonts w:cstheme="minorHAnsi"/>
        </w:rPr>
        <w:t>may</w:t>
      </w:r>
      <w:r w:rsidRPr="00FD1D1D">
        <w:rPr>
          <w:rFonts w:cstheme="minorHAnsi"/>
        </w:rPr>
        <w:t xml:space="preserve"> include working in schools and at outdoor locations.</w:t>
      </w:r>
    </w:p>
    <w:p w14:paraId="4FFCE696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FDA964" w14:textId="53C57D0A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Training &amp; support:</w:t>
      </w:r>
    </w:p>
    <w:p w14:paraId="58A6D78A" w14:textId="3A35D02C" w:rsidR="00282809" w:rsidRPr="00FD1D1D" w:rsidRDefault="00284944" w:rsidP="00FD1D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282809" w:rsidRPr="00FD1D1D">
        <w:rPr>
          <w:rFonts w:cstheme="minorHAnsi"/>
        </w:rPr>
        <w:t xml:space="preserve">olunteers will be </w:t>
      </w:r>
      <w:r>
        <w:rPr>
          <w:rFonts w:cstheme="minorHAnsi"/>
        </w:rPr>
        <w:t xml:space="preserve">supported by the Volunteering Officer and </w:t>
      </w:r>
      <w:r w:rsidR="00282809" w:rsidRPr="00FD1D1D">
        <w:rPr>
          <w:rFonts w:cstheme="minorHAnsi"/>
        </w:rPr>
        <w:t>the Community Engagement Officer.</w:t>
      </w:r>
    </w:p>
    <w:p w14:paraId="20B6C10C" w14:textId="63C6B815" w:rsidR="00282809" w:rsidRPr="00FD1D1D" w:rsidRDefault="00282809" w:rsidP="00FD1D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An induction and training on delivering DCRT sessions will be available</w:t>
      </w:r>
    </w:p>
    <w:p w14:paraId="1E189F89" w14:textId="5CD979C3" w:rsidR="00282809" w:rsidRPr="00FD1D1D" w:rsidRDefault="00282809" w:rsidP="00FD1D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A DBS check may be required</w:t>
      </w:r>
    </w:p>
    <w:p w14:paraId="00EC178A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292F6" w14:textId="1951465E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Reimbursement of expenses:</w:t>
      </w:r>
    </w:p>
    <w:p w14:paraId="6B27B7C0" w14:textId="42DC2C74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Volunteers will be able to claim public transport or vehicle mileage (payable upon monthly expense claim) as per the volunteering policy</w:t>
      </w:r>
    </w:p>
    <w:p w14:paraId="516CE84E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8F6645" w14:textId="03892DF1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Application procedure:</w:t>
      </w:r>
    </w:p>
    <w:p w14:paraId="7D5327AD" w14:textId="77777777" w:rsidR="00282809" w:rsidRPr="00503C87" w:rsidRDefault="00282809" w:rsidP="00503C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Expression of interest form (below)</w:t>
      </w:r>
    </w:p>
    <w:p w14:paraId="7A26040A" w14:textId="5074213D" w:rsidR="00282809" w:rsidRPr="00503C87" w:rsidRDefault="00282809" w:rsidP="00503C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 xml:space="preserve">Informal </w:t>
      </w:r>
      <w:r w:rsidR="00064834">
        <w:rPr>
          <w:rFonts w:cstheme="minorHAnsi"/>
        </w:rPr>
        <w:t>meeting</w:t>
      </w:r>
    </w:p>
    <w:p w14:paraId="1F75FEED" w14:textId="77777777" w:rsidR="00282809" w:rsidRPr="00503C87" w:rsidRDefault="00282809" w:rsidP="00503C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References and DBS check sought (if applicable)</w:t>
      </w:r>
    </w:p>
    <w:p w14:paraId="0CC1975A" w14:textId="77777777" w:rsidR="00282809" w:rsidRPr="00503C87" w:rsidRDefault="00282809" w:rsidP="00503C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Induction and settling in period (to be mutually agreed)</w:t>
      </w:r>
    </w:p>
    <w:p w14:paraId="580B3F40" w14:textId="77777777" w:rsidR="00282809" w:rsidRPr="00FD1D1D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0F6AD" w14:textId="3AC15513" w:rsidR="00282809" w:rsidRPr="00B25B12" w:rsidRDefault="00282809" w:rsidP="0028280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B25B12">
        <w:rPr>
          <w:rFonts w:cstheme="minorHAnsi"/>
          <w:sz w:val="28"/>
          <w:szCs w:val="28"/>
          <w:u w:val="single"/>
        </w:rPr>
        <w:t>Contact information:</w:t>
      </w:r>
    </w:p>
    <w:p w14:paraId="024BB744" w14:textId="77777777" w:rsidR="00503C87" w:rsidRDefault="00282809" w:rsidP="00503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>Don Catchment Rivers Trust</w:t>
      </w:r>
    </w:p>
    <w:p w14:paraId="628922FE" w14:textId="5E8A7F8A" w:rsidR="00503C87" w:rsidRPr="00503C87" w:rsidRDefault="00503C87" w:rsidP="00503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Churchill Business Centre</w:t>
      </w:r>
    </w:p>
    <w:p w14:paraId="42105E7D" w14:textId="77777777" w:rsidR="00503C87" w:rsidRPr="00503C87" w:rsidRDefault="00503C87" w:rsidP="00503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Churchill Road (off Wheatley Hall Road)</w:t>
      </w:r>
    </w:p>
    <w:p w14:paraId="0905B0B0" w14:textId="77777777" w:rsidR="00503C87" w:rsidRPr="00503C87" w:rsidRDefault="00503C87" w:rsidP="00503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Doncaster</w:t>
      </w:r>
    </w:p>
    <w:p w14:paraId="0FD63F98" w14:textId="3A580A28" w:rsidR="00282809" w:rsidRPr="00FD1D1D" w:rsidRDefault="00503C87" w:rsidP="00503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3C87">
        <w:rPr>
          <w:rFonts w:cstheme="minorHAnsi"/>
        </w:rPr>
        <w:t>DN2 4LP</w:t>
      </w:r>
    </w:p>
    <w:p w14:paraId="29525BAC" w14:textId="072C6592" w:rsidR="00282809" w:rsidRPr="00FD1D1D" w:rsidRDefault="00401F99" w:rsidP="002828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5" w:history="1">
        <w:r w:rsidR="00503C87" w:rsidRPr="003B0D73">
          <w:rPr>
            <w:rStyle w:val="Hyperlink"/>
            <w:rFonts w:cstheme="minorHAnsi"/>
          </w:rPr>
          <w:t>volunteer@dcrt.org.uk</w:t>
        </w:r>
      </w:hyperlink>
    </w:p>
    <w:p w14:paraId="2F85AB8B" w14:textId="3755F77B" w:rsidR="007954D6" w:rsidRPr="00262C4F" w:rsidRDefault="00282809" w:rsidP="00C57D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D1D">
        <w:rPr>
          <w:rFonts w:cstheme="minorHAnsi"/>
        </w:rPr>
        <w:t xml:space="preserve">01302 </w:t>
      </w:r>
      <w:r w:rsidR="00503C87" w:rsidRPr="00503C87">
        <w:rPr>
          <w:rFonts w:cstheme="minorHAnsi"/>
        </w:rPr>
        <w:t>439081</w:t>
      </w:r>
    </w:p>
    <w:sectPr w:rsidR="007954D6" w:rsidRPr="00262C4F" w:rsidSect="0028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7F64" w14:textId="77777777" w:rsidR="00F46BB0" w:rsidRDefault="00F46BB0" w:rsidP="00503C87">
      <w:pPr>
        <w:spacing w:after="0" w:line="240" w:lineRule="auto"/>
      </w:pPr>
      <w:r>
        <w:separator/>
      </w:r>
    </w:p>
  </w:endnote>
  <w:endnote w:type="continuationSeparator" w:id="0">
    <w:p w14:paraId="347C4125" w14:textId="77777777" w:rsidR="00F46BB0" w:rsidRDefault="00F46BB0" w:rsidP="00503C87">
      <w:pPr>
        <w:spacing w:after="0" w:line="240" w:lineRule="auto"/>
      </w:pPr>
      <w:r>
        <w:continuationSeparator/>
      </w:r>
    </w:p>
  </w:endnote>
  <w:endnote w:type="continuationNotice" w:id="1">
    <w:p w14:paraId="1AEEC5BD" w14:textId="77777777" w:rsidR="00F46BB0" w:rsidRDefault="00F46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3EDD" w14:textId="77777777" w:rsidR="00F46BB0" w:rsidRDefault="00F46BB0" w:rsidP="00503C87">
      <w:pPr>
        <w:spacing w:after="0" w:line="240" w:lineRule="auto"/>
      </w:pPr>
      <w:r>
        <w:separator/>
      </w:r>
    </w:p>
  </w:footnote>
  <w:footnote w:type="continuationSeparator" w:id="0">
    <w:p w14:paraId="5F718DB7" w14:textId="77777777" w:rsidR="00F46BB0" w:rsidRDefault="00F46BB0" w:rsidP="00503C87">
      <w:pPr>
        <w:spacing w:after="0" w:line="240" w:lineRule="auto"/>
      </w:pPr>
      <w:r>
        <w:continuationSeparator/>
      </w:r>
    </w:p>
  </w:footnote>
  <w:footnote w:type="continuationNotice" w:id="1">
    <w:p w14:paraId="6CA6EFB7" w14:textId="77777777" w:rsidR="00F46BB0" w:rsidRDefault="00F46B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0CFBD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BC5BBD"/>
    <w:multiLevelType w:val="hybridMultilevel"/>
    <w:tmpl w:val="18D87AD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2E539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52E"/>
    <w:multiLevelType w:val="hybridMultilevel"/>
    <w:tmpl w:val="0A9E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262E"/>
    <w:multiLevelType w:val="hybridMultilevel"/>
    <w:tmpl w:val="18D87AD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2E539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554A"/>
    <w:multiLevelType w:val="hybridMultilevel"/>
    <w:tmpl w:val="18D87AD4"/>
    <w:lvl w:ilvl="0" w:tplc="A4DE8366">
      <w:start w:val="1"/>
      <w:numFmt w:val="decimal"/>
      <w:lvlText w:val="%1."/>
      <w:lvlJc w:val="left"/>
      <w:pPr>
        <w:ind w:left="720" w:hanging="360"/>
      </w:pPr>
      <w:rPr>
        <w:color w:val="2E539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58CC"/>
    <w:multiLevelType w:val="hybridMultilevel"/>
    <w:tmpl w:val="18D87AD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2E539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ECF"/>
    <w:multiLevelType w:val="hybridMultilevel"/>
    <w:tmpl w:val="6850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AE1"/>
    <w:multiLevelType w:val="hybridMultilevel"/>
    <w:tmpl w:val="976A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216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9869F8"/>
    <w:multiLevelType w:val="hybridMultilevel"/>
    <w:tmpl w:val="38CC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E03B1"/>
    <w:multiLevelType w:val="hybridMultilevel"/>
    <w:tmpl w:val="B0DC7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315C"/>
    <w:multiLevelType w:val="hybridMultilevel"/>
    <w:tmpl w:val="864E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80832">
    <w:abstractNumId w:val="0"/>
  </w:num>
  <w:num w:numId="2" w16cid:durableId="500700145">
    <w:abstractNumId w:val="8"/>
  </w:num>
  <w:num w:numId="3" w16cid:durableId="1982998434">
    <w:abstractNumId w:val="4"/>
  </w:num>
  <w:num w:numId="4" w16cid:durableId="922690193">
    <w:abstractNumId w:val="6"/>
  </w:num>
  <w:num w:numId="5" w16cid:durableId="1136027348">
    <w:abstractNumId w:val="7"/>
  </w:num>
  <w:num w:numId="6" w16cid:durableId="2005353109">
    <w:abstractNumId w:val="2"/>
  </w:num>
  <w:num w:numId="7" w16cid:durableId="726495228">
    <w:abstractNumId w:val="11"/>
  </w:num>
  <w:num w:numId="8" w16cid:durableId="817376851">
    <w:abstractNumId w:val="10"/>
  </w:num>
  <w:num w:numId="9" w16cid:durableId="351608225">
    <w:abstractNumId w:val="9"/>
  </w:num>
  <w:num w:numId="10" w16cid:durableId="1510366619">
    <w:abstractNumId w:val="3"/>
  </w:num>
  <w:num w:numId="11" w16cid:durableId="716201602">
    <w:abstractNumId w:val="1"/>
  </w:num>
  <w:num w:numId="12" w16cid:durableId="107108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09"/>
    <w:rsid w:val="000322E7"/>
    <w:rsid w:val="00064834"/>
    <w:rsid w:val="00073932"/>
    <w:rsid w:val="000805D1"/>
    <w:rsid w:val="000C6508"/>
    <w:rsid w:val="000F1952"/>
    <w:rsid w:val="00114342"/>
    <w:rsid w:val="00152AB7"/>
    <w:rsid w:val="00154BF5"/>
    <w:rsid w:val="00191D90"/>
    <w:rsid w:val="00262C4F"/>
    <w:rsid w:val="0026301E"/>
    <w:rsid w:val="0028185F"/>
    <w:rsid w:val="00282809"/>
    <w:rsid w:val="00284944"/>
    <w:rsid w:val="00291CE6"/>
    <w:rsid w:val="002C10D4"/>
    <w:rsid w:val="002E37DC"/>
    <w:rsid w:val="00366DD1"/>
    <w:rsid w:val="00401F99"/>
    <w:rsid w:val="00455E79"/>
    <w:rsid w:val="004A364F"/>
    <w:rsid w:val="004D75BC"/>
    <w:rsid w:val="00501931"/>
    <w:rsid w:val="00503C87"/>
    <w:rsid w:val="00573E63"/>
    <w:rsid w:val="00602C95"/>
    <w:rsid w:val="00624F60"/>
    <w:rsid w:val="006479D5"/>
    <w:rsid w:val="0065345B"/>
    <w:rsid w:val="006A5CA6"/>
    <w:rsid w:val="006D25D4"/>
    <w:rsid w:val="0071680E"/>
    <w:rsid w:val="00732285"/>
    <w:rsid w:val="00733599"/>
    <w:rsid w:val="007477A6"/>
    <w:rsid w:val="00760C67"/>
    <w:rsid w:val="007954D6"/>
    <w:rsid w:val="007967EC"/>
    <w:rsid w:val="007F648B"/>
    <w:rsid w:val="00832468"/>
    <w:rsid w:val="00833596"/>
    <w:rsid w:val="008439E0"/>
    <w:rsid w:val="00882027"/>
    <w:rsid w:val="008C3A70"/>
    <w:rsid w:val="00960182"/>
    <w:rsid w:val="009665D6"/>
    <w:rsid w:val="00970891"/>
    <w:rsid w:val="009C5036"/>
    <w:rsid w:val="009F3A52"/>
    <w:rsid w:val="00B25B12"/>
    <w:rsid w:val="00BD3077"/>
    <w:rsid w:val="00C449EC"/>
    <w:rsid w:val="00C57DF0"/>
    <w:rsid w:val="00CB41C5"/>
    <w:rsid w:val="00D146F5"/>
    <w:rsid w:val="00D2234D"/>
    <w:rsid w:val="00D3278E"/>
    <w:rsid w:val="00D91430"/>
    <w:rsid w:val="00DE276E"/>
    <w:rsid w:val="00E44408"/>
    <w:rsid w:val="00ED47C3"/>
    <w:rsid w:val="00EF585C"/>
    <w:rsid w:val="00F46BB0"/>
    <w:rsid w:val="00F5768A"/>
    <w:rsid w:val="00FD1D1D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432DA"/>
  <w15:chartTrackingRefBased/>
  <w15:docId w15:val="{BE1D35A8-713F-4DD5-A928-917649B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C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87"/>
  </w:style>
  <w:style w:type="paragraph" w:styleId="Footer">
    <w:name w:val="footer"/>
    <w:basedOn w:val="Normal"/>
    <w:link w:val="FooterChar"/>
    <w:uiPriority w:val="99"/>
    <w:unhideWhenUsed/>
    <w:rsid w:val="00503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87"/>
  </w:style>
  <w:style w:type="table" w:styleId="TableGrid">
    <w:name w:val="Table Grid"/>
    <w:basedOn w:val="TableNormal"/>
    <w:uiPriority w:val="39"/>
    <w:rsid w:val="0065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7DF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2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olunteer@dcrt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9C854B1D3824DBFF518ADAED3EA93" ma:contentTypeVersion="16" ma:contentTypeDescription="Create a new document." ma:contentTypeScope="" ma:versionID="204524608218f4059be2ed3d31ba2e5b">
  <xsd:schema xmlns:xsd="http://www.w3.org/2001/XMLSchema" xmlns:xs="http://www.w3.org/2001/XMLSchema" xmlns:p="http://schemas.microsoft.com/office/2006/metadata/properties" xmlns:ns2="50d4ecbf-18fa-4420-b8b2-1ae4d1217207" xmlns:ns3="a2f8a2e0-2e4b-4edd-b206-99e3f9bbf2fe" targetNamespace="http://schemas.microsoft.com/office/2006/metadata/properties" ma:root="true" ma:fieldsID="37b8ea6bdec79d29b1838a77fa07c907" ns2:_="" ns3:_="">
    <xsd:import namespace="50d4ecbf-18fa-4420-b8b2-1ae4d1217207"/>
    <xsd:import namespace="a2f8a2e0-2e4b-4edd-b206-99e3f9bbf2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4ecbf-18fa-4420-b8b2-1ae4d12172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ac474c-4de8-4ba5-bbfa-7317dc2e07ff}" ma:internalName="TaxCatchAll" ma:showField="CatchAllData" ma:web="50d4ecbf-18fa-4420-b8b2-1ae4d12172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a2e0-2e4b-4edd-b206-99e3f9bbf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18aff4-4ca7-4725-9ae3-ab7d3175fb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4ecbf-18fa-4420-b8b2-1ae4d1217207" xsi:nil="true"/>
    <lcf76f155ced4ddcb4097134ff3c332f xmlns="a2f8a2e0-2e4b-4edd-b206-99e3f9bbf2f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ED3A6-365C-46FB-AFA0-F66661BEC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91ED96-082A-4889-AAE8-7B6B192C2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4ecbf-18fa-4420-b8b2-1ae4d1217207"/>
    <ds:schemaRef ds:uri="a2f8a2e0-2e4b-4edd-b206-99e3f9bbf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ECC72-57C1-4C5F-8575-126D1563728B}">
  <ds:schemaRefs>
    <ds:schemaRef ds:uri="http://schemas.microsoft.com/office/2006/metadata/properties"/>
    <ds:schemaRef ds:uri="http://schemas.microsoft.com/office/infopath/2007/PartnerControls"/>
    <ds:schemaRef ds:uri="50d4ecbf-18fa-4420-b8b2-1ae4d1217207"/>
    <ds:schemaRef ds:uri="a2f8a2e0-2e4b-4edd-b206-99e3f9bbf2fe"/>
  </ds:schemaRefs>
</ds:datastoreItem>
</file>

<file path=customXml/itemProps4.xml><?xml version="1.0" encoding="utf-8"?>
<ds:datastoreItem xmlns:ds="http://schemas.openxmlformats.org/officeDocument/2006/customXml" ds:itemID="{EB94A07C-996A-41AD-B2E8-628599782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Liversidge</dc:creator>
  <cp:keywords/>
  <dc:description/>
  <cp:lastModifiedBy>Alex Liversidge</cp:lastModifiedBy>
  <cp:revision>15</cp:revision>
  <dcterms:created xsi:type="dcterms:W3CDTF">2023-08-15T15:40:00Z</dcterms:created>
  <dcterms:modified xsi:type="dcterms:W3CDTF">2023-09-28T11:58:00Z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0x010100B009C854B1D3824DBFF518ADAED3EA93</vt:lpwstr>
  </property>
  <property fmtid="{D5CDD505-2E9C-101B-9397-08002B2CF9AE}" pid="3" name="MediaServiceImageTags">
    <vt:lpwstr/>
  </property>
</Properties>
</file>